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right"/>
        <w:rPr>
          <w:b w:val="1"/>
          <w:sz w:val="24"/>
          <w:szCs w:val="24"/>
        </w:rPr>
      </w:pPr>
      <w:r w:rsidDel="00000000" w:rsidR="00000000" w:rsidRPr="00000000">
        <w:rPr>
          <w:sz w:val="20"/>
          <w:szCs w:val="20"/>
          <w:rtl w:val="0"/>
        </w:rPr>
        <w:t xml:space="preserve">Warszawa, 16 listopada 2018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The Heart i Mastercard stworzą z partnerami piaskownicę regulacyjną dla fintechów </w:t>
      </w:r>
    </w:p>
    <w:p w:rsidR="00000000" w:rsidDel="00000000" w:rsidP="00000000" w:rsidRDefault="00000000" w:rsidRPr="00000000" w14:paraId="00000003">
      <w:pPr>
        <w:contextualSpacing w:val="0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4">
      <w:pPr>
        <w:contextualSpacing w:val="0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Komisja Nadzoru Finansowego ogłosiła, że The Heart, korporacyjne centrum innowacji, będzie operatorem piaskownicy regulacyjnej dla spółek rozwijających nowe technologie z branży finansowej. Mastercard, który od lat jest partnerem strategicznym The Heart zapewni dostęp do infrastruktury testowej. </w:t>
      </w:r>
    </w:p>
    <w:p w:rsidR="00000000" w:rsidDel="00000000" w:rsidP="00000000" w:rsidRDefault="00000000" w:rsidRPr="00000000" w14:paraId="00000006">
      <w:pPr>
        <w:contextualSpacing w:val="0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Pozostałymi członkami konsorcjum są kancelaria prawna Bird &amp; Bird i międzynarodowa firma doradcza EY. The Heart Sandbox wesprze wybrane spółki, które chcą prowadzić działalność na polskim rynku finansowym. Podmioty otrzymają również pomoc w skalowaniu biznesu na pozostałych rynkach Unii Europejskiej, zarówno jeśli chodzi o dostęp do klientów oraz finansowania, jak i uzyskania odpowiednich licencji.</w:t>
      </w:r>
    </w:p>
    <w:p w:rsidR="00000000" w:rsidDel="00000000" w:rsidP="00000000" w:rsidRDefault="00000000" w:rsidRPr="00000000" w14:paraId="00000008">
      <w:pPr>
        <w:contextualSpacing w:val="0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jc w:val="both"/>
        <w:rPr>
          <w:b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Piaskownica regulacyjna KNF to unikalna inicjatywa na polskim rynku, pozwalająca fintechom na testowanie swoich rozwiązań w bezpiecznym środowisku. </w:t>
      </w: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To zaszczyt, że możemy być częścią tak ważnego dla polskiego ekosystemu fintechowego programu, który zrewolucjonizuje sektor innowacji finansowych.</w:t>
      </w:r>
      <w:r w:rsidDel="00000000" w:rsidR="00000000" w:rsidRPr="00000000">
        <w:rPr>
          <w:i w:val="1"/>
          <w:sz w:val="20"/>
          <w:szCs w:val="20"/>
          <w:rtl w:val="0"/>
        </w:rPr>
        <w:t xml:space="preserve"> </w:t>
      </w: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Wierzymy, że unikalny model działania i posiadana wiedza w zakresie skalowania startupów przyniesie wymierne wyniki i wykreuje nowe konkurencyjne rozwiązania na rynku</w:t>
      </w:r>
      <w:r w:rsidDel="00000000" w:rsidR="00000000" w:rsidRPr="00000000">
        <w:rPr>
          <w:i w:val="1"/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– komentuje </w:t>
      </w:r>
      <w:r w:rsidDel="00000000" w:rsidR="00000000" w:rsidRPr="00000000">
        <w:rPr>
          <w:b w:val="1"/>
          <w:sz w:val="20"/>
          <w:szCs w:val="20"/>
          <w:rtl w:val="0"/>
        </w:rPr>
        <w:t xml:space="preserve">Jędrzej Iwaszkiewicz, współzałożyciel The Heart.</w:t>
      </w:r>
    </w:p>
    <w:p w:rsidR="00000000" w:rsidDel="00000000" w:rsidP="00000000" w:rsidRDefault="00000000" w:rsidRPr="00000000" w14:paraId="0000000A">
      <w:pPr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The Heart będzie operatorem piaskownicy odpowiedzialnym za zarządzanie procesem testowania rozwiązań, stworzenie odpowiednich warunków dla udziału fintechów w programie, a także za osiągnięcie zakładanych rezultatów, takich jak uzyskanie licencji, współpraca z partnerami biznesowymi, czy skalowanie rozwiązań. Wysokiej klasy środowisko testowe umożliwi Mastercard:</w:t>
      </w:r>
    </w:p>
    <w:p w:rsidR="00000000" w:rsidDel="00000000" w:rsidP="00000000" w:rsidRDefault="00000000" w:rsidRPr="00000000" w14:paraId="0000000C">
      <w:pPr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jc w:val="both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Rolą Mastercard w tym wyjątkowym na skalę światową przedsięwzięciu, będzie dostarczenie infrastruktury testowej w dwóch wymiarach: realizacji transakcji płatniczych oraz wydawnictwa kart płatniczych. Mastercard zapewni również merytoryczne wsparcie eksperckie w obszarze kwalifikacji fintechów do piaskownicy oraz doradztwo w dalszych fazach projektów. Jesteśmy dumni, że będziemy mogli brać udział w tym unikalnym projekcie oraz dzielić się swoją wiedzą i doświadczeniem z ambitnymi polskimi firmami. Dla Mastercard udział w piaskownicy regulacyjnej jest strategicznie ważny, ponieważ naszym priorytetem jest wspieranie rozwoju branży fintech w Polsce – </w:t>
      </w:r>
      <w:r w:rsidDel="00000000" w:rsidR="00000000" w:rsidRPr="00000000">
        <w:rPr>
          <w:sz w:val="20"/>
          <w:szCs w:val="20"/>
          <w:rtl w:val="0"/>
        </w:rPr>
        <w:t xml:space="preserve">podkreśla </w:t>
      </w:r>
      <w:r w:rsidDel="00000000" w:rsidR="00000000" w:rsidRPr="00000000">
        <w:rPr>
          <w:b w:val="1"/>
          <w:sz w:val="20"/>
          <w:szCs w:val="20"/>
          <w:rtl w:val="0"/>
        </w:rPr>
        <w:t xml:space="preserve">Aleksander Naganowski, dyrektor ds. rozwoju nowego biznesu w polskim oddziale Mastercard Europe.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Kancelaria Bird &amp; Bird oraz międzynarodowa firma doradcza EY zapewnią wsparcie doradcze, nakierowane na spełnienie wymogów formalnych stawianych spółkom z obszaru fintech chcącym rozpocząć działalność na polskim rynku finansowym.</w:t>
      </w:r>
    </w:p>
    <w:p w:rsidR="00000000" w:rsidDel="00000000" w:rsidP="00000000" w:rsidRDefault="00000000" w:rsidRPr="00000000" w14:paraId="00000010">
      <w:pPr>
        <w:contextualSpacing w:val="0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jc w:val="both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Z naszej perspektywy jako kancelarii prawnej, uważamy że technologiczna innowacyjność jest aktualnie jednym z największych wyzwań i jednocześnie biznesową szansą dla rynków finansowych. Z jednej strony pozwala klientom na łatwy i efektywny dostęp do usług finansowych, z drugiej obliguje instytucje finansowe do dbałości o bezpieczeństwo operacji, kontrolę środków angażowanych w transakcje finansowe oraz szeroko pojętą zgodność z wymogami prawa i rynkowymi zasadami etyki. Sądzimy, że wdrożenie Piaskownicy Regulacyjnej pozwoli pogodzić oba te cele</w:t>
      </w:r>
      <w:r w:rsidDel="00000000" w:rsidR="00000000" w:rsidRPr="00000000">
        <w:rPr>
          <w:sz w:val="20"/>
          <w:szCs w:val="20"/>
          <w:rtl w:val="0"/>
        </w:rPr>
        <w:t xml:space="preserve"> – mówi </w:t>
      </w:r>
      <w:r w:rsidDel="00000000" w:rsidR="00000000" w:rsidRPr="00000000">
        <w:rPr>
          <w:b w:val="1"/>
          <w:sz w:val="20"/>
          <w:szCs w:val="20"/>
          <w:rtl w:val="0"/>
        </w:rPr>
        <w:t xml:space="preserve">mec.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b w:val="1"/>
          <w:sz w:val="20"/>
          <w:szCs w:val="20"/>
          <w:rtl w:val="0"/>
        </w:rPr>
        <w:t xml:space="preserve">Sławomir Szepietowski, Partner Zarządzający, Kancelaria Bird &amp; Bird.</w:t>
      </w:r>
      <w:r w:rsidDel="00000000" w:rsidR="00000000" w:rsidRPr="00000000">
        <w:rPr>
          <w:sz w:val="20"/>
          <w:szCs w:val="20"/>
          <w:rtl w:val="0"/>
        </w:rPr>
        <w:t xml:space="preserve"> – </w:t>
      </w:r>
      <w:r w:rsidDel="00000000" w:rsidR="00000000" w:rsidRPr="00000000">
        <w:rPr>
          <w:i w:val="1"/>
          <w:sz w:val="20"/>
          <w:szCs w:val="20"/>
          <w:rtl w:val="0"/>
        </w:rPr>
        <w:t xml:space="preserve">Naszym zadaniem w projekcie Piaskownicy, jako partnera Operatora, jest dostarczenie ekspertyzy prawnej, opartej na lokalnym i międzynarodowym doświadczeniu Bird &amp; Bird, w najbardziej wymagających, innowacyjnych projektach biznesowych</w:t>
      </w:r>
      <w:r w:rsidDel="00000000" w:rsidR="00000000" w:rsidRPr="00000000">
        <w:rPr>
          <w:sz w:val="20"/>
          <w:szCs w:val="20"/>
          <w:rtl w:val="0"/>
        </w:rPr>
        <w:t xml:space="preserve"> – dodaje </w:t>
      </w:r>
      <w:r w:rsidDel="00000000" w:rsidR="00000000" w:rsidRPr="00000000">
        <w:rPr>
          <w:b w:val="1"/>
          <w:sz w:val="20"/>
          <w:szCs w:val="20"/>
          <w:rtl w:val="0"/>
        </w:rPr>
        <w:t xml:space="preserve">mec. Aleksandra Widziewicz, Of Consuel, Kancelaria Bird &amp; Bird</w:t>
      </w:r>
      <w:r w:rsidDel="00000000" w:rsidR="00000000" w:rsidRPr="00000000">
        <w:rPr>
          <w:i w:val="1"/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12">
      <w:pPr>
        <w:contextualSpacing w:val="0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jc w:val="both"/>
        <w:rPr>
          <w:b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Współpraca EY z operatorem Piaskownicy Regulacyjnej jest kolejnym przedsięwzięciem, które wpisuje się w działania EY na rzecz wspierania innowacyjności na rynkach finansowych. Korzystając z wiedzy i praktycznego doświadczenia swoich ekspertów, EY wspierać będzie proces wyszukiwania oraz klasyfikacji podmiotów z największym potencjałem do Piaskownicy Regulacyjnej. EY zaoferuje podmiotom uczestniczącym w Piaskownicy wsparcie w zakresie doradztwa biznesowego, finansowego oraz podatkowego</w:t>
      </w:r>
      <w:r w:rsidDel="00000000" w:rsidR="00000000" w:rsidRPr="00000000">
        <w:rPr>
          <w:sz w:val="20"/>
          <w:szCs w:val="20"/>
          <w:rtl w:val="0"/>
        </w:rPr>
        <w:t xml:space="preserve"> –</w:t>
      </w: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komentuje </w:t>
      </w:r>
      <w:r w:rsidDel="00000000" w:rsidR="00000000" w:rsidRPr="00000000">
        <w:rPr>
          <w:b w:val="1"/>
          <w:sz w:val="20"/>
          <w:szCs w:val="20"/>
          <w:rtl w:val="0"/>
        </w:rPr>
        <w:t xml:space="preserve">Paweł Flak, Associate Partner, EY.</w:t>
      </w:r>
    </w:p>
    <w:p w:rsidR="00000000" w:rsidDel="00000000" w:rsidP="00000000" w:rsidRDefault="00000000" w:rsidRPr="00000000" w14:paraId="00000014">
      <w:pPr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jc w:val="both"/>
        <w:rPr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sz w:val="20"/>
          <w:szCs w:val="20"/>
          <w:highlight w:val="white"/>
          <w:rtl w:val="0"/>
        </w:rPr>
        <w:t xml:space="preserve">Piaskownica Regulacyjna to pierwszy tego typu projekt w Polsce, którego celem jest aktywne wspieranie młodych spółek technologicznych we wchodzeniu na rynek usług finansowych. Podobne inicjatywy powstały m.in. w Singapurze, Wielkiej Brytanii, Szwajcarii czy Australii. Teraz do tego grona dołącza Polska. Partnerstwo zawiązane w ramach The Heart Sandbox łączy najważniejszych graczy dając unikalną możliwość testowania rozwiązań pod okiem ekspertów od lat aktywnych na rynku innowacji finansowych oraz posiadających bogate doświadczenie z zakresu komercjalizacji rozwiązań, ekspansji zagranicznej czy współpracy z biznesem.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***</w:t>
      </w:r>
    </w:p>
    <w:p w:rsidR="00000000" w:rsidDel="00000000" w:rsidP="00000000" w:rsidRDefault="00000000" w:rsidRPr="00000000" w14:paraId="00000019">
      <w:pPr>
        <w:contextualSpacing w:val="0"/>
        <w:jc w:val="both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The Heart (</w:t>
      </w:r>
      <w:hyperlink r:id="rId6">
        <w:r w:rsidDel="00000000" w:rsidR="00000000" w:rsidRPr="00000000">
          <w:rPr>
            <w:b w:val="1"/>
            <w:color w:val="0000ff"/>
            <w:sz w:val="18"/>
            <w:szCs w:val="18"/>
            <w:u w:val="single"/>
            <w:rtl w:val="0"/>
          </w:rPr>
          <w:t xml:space="preserve">www.theheart.tech</w:t>
        </w:r>
      </w:hyperlink>
      <w:r w:rsidDel="00000000" w:rsidR="00000000" w:rsidRPr="00000000">
        <w:rPr>
          <w:b w:val="1"/>
          <w:sz w:val="18"/>
          <w:szCs w:val="18"/>
          <w:rtl w:val="0"/>
        </w:rPr>
        <w:t xml:space="preserve">) </w:t>
      </w:r>
      <w:r w:rsidDel="00000000" w:rsidR="00000000" w:rsidRPr="00000000">
        <w:rPr>
          <w:sz w:val="18"/>
          <w:szCs w:val="18"/>
          <w:rtl w:val="0"/>
        </w:rPr>
        <w:t xml:space="preserve">to korporacyjne centrum innowacji, znajdujące się na 38. piętrze Warsaw Spire. Wykorzystując technologie tworzone przez ekosystem startupów, współtworzy z dużymi firmami nowe biznesy i produkty. Skupia wokół siebie społeczność liderów cyfrowej transformacji w Europie.</w:t>
      </w:r>
    </w:p>
    <w:p w:rsidR="00000000" w:rsidDel="00000000" w:rsidP="00000000" w:rsidRDefault="00000000" w:rsidRPr="00000000" w14:paraId="0000001A">
      <w:pPr>
        <w:contextualSpacing w:val="0"/>
        <w:rPr>
          <w:sz w:val="20"/>
          <w:szCs w:val="20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contextualSpacing w:val="0"/>
        <w:rPr>
          <w:sz w:val="20"/>
          <w:szCs w:val="20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contextualSpacing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Kontakt dla mediów:</w:t>
      </w:r>
    </w:p>
    <w:p w:rsidR="00000000" w:rsidDel="00000000" w:rsidP="00000000" w:rsidRDefault="00000000" w:rsidRPr="00000000" w14:paraId="0000001D">
      <w:pPr>
        <w:contextualSpacing w:val="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Aleksandra Sobera</w:t>
      </w:r>
    </w:p>
    <w:p w:rsidR="00000000" w:rsidDel="00000000" w:rsidP="00000000" w:rsidRDefault="00000000" w:rsidRPr="00000000" w14:paraId="0000001E">
      <w:pPr>
        <w:contextualSpacing w:val="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a.sobera@theheart.tech</w:t>
      </w:r>
    </w:p>
    <w:p w:rsidR="00000000" w:rsidDel="00000000" w:rsidP="00000000" w:rsidRDefault="00000000" w:rsidRPr="00000000" w14:paraId="0000001F">
      <w:pPr>
        <w:contextualSpacing w:val="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+48 535 251 692</w:t>
      </w:r>
    </w:p>
    <w:p w:rsidR="00000000" w:rsidDel="00000000" w:rsidP="00000000" w:rsidRDefault="00000000" w:rsidRPr="00000000" w14:paraId="00000020">
      <w:pPr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contextualSpacing w:val="0"/>
        <w:rPr>
          <w:sz w:val="20"/>
          <w:szCs w:val="20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contextualSpacing w:val="0"/>
        <w:rPr/>
      </w:pPr>
      <w:r w:rsidDel="00000000" w:rsidR="00000000" w:rsidRPr="00000000">
        <w:rPr>
          <w:rtl w:val="0"/>
        </w:rPr>
        <w:t xml:space="preserve">Mastercard jest Partnerem Strategicznym Impact fintech’18</w:t>
      </w:r>
    </w:p>
    <w:p w:rsidR="00000000" w:rsidDel="00000000" w:rsidP="00000000" w:rsidRDefault="00000000" w:rsidRPr="00000000" w14:paraId="00000025">
      <w:pPr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contextualSpacing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contextualSpacing w:val="0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114300</wp:posOffset>
          </wp:positionH>
          <wp:positionV relativeFrom="paragraph">
            <wp:posOffset>114300</wp:posOffset>
          </wp:positionV>
          <wp:extent cx="1547813" cy="538741"/>
          <wp:effectExtent b="0" l="0" r="0" t="0"/>
          <wp:wrapTopAndBottom distB="114300" distT="114300"/>
          <wp:docPr descr="theheart_horizontal_whiteBG.png" id="1" name="image1.png"/>
          <a:graphic>
            <a:graphicData uri="http://schemas.openxmlformats.org/drawingml/2006/picture">
              <pic:pic>
                <pic:nvPicPr>
                  <pic:cNvPr descr="theheart_horizontal_whiteBG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47813" cy="538741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-PL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theheart.tech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